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Cotton Yarn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widowControl/>
        <w:spacing w:after="312" w:afterLines="100" w:line="276" w:lineRule="auto"/>
        <w:ind w:firstLine="612" w:firstLine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 xml:space="preserve">Detailed Rules </w:t>
      </w:r>
      <w:r>
        <w:rPr>
          <w:rFonts w:ascii="Times New Roman" w:hAnsi="Times New Roman" w:eastAsia="宋体" w:cs="Times New Roman"/>
          <w:color w:val="333333"/>
          <w:kern w:val="0"/>
          <w:sz w:val="24"/>
          <w:szCs w:val="24"/>
        </w:rPr>
        <w:t xml:space="preserve">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cotton yarn futures (“</w:t>
      </w:r>
      <w:r>
        <w:rPr>
          <w:rFonts w:ascii="Times New Roman" w:hAnsi="Times New Roman" w:eastAsia="宋体" w:cs="Times New Roman"/>
          <w:b/>
          <w:bCs/>
          <w:color w:val="333333"/>
          <w:kern w:val="0"/>
          <w:sz w:val="24"/>
          <w:szCs w:val="24"/>
        </w:rPr>
        <w:t>CY</w:t>
      </w:r>
      <w:r>
        <w:rPr>
          <w:rFonts w:ascii="Times New Roman" w:hAnsi="Times New Roman" w:eastAsia="宋体" w:cs="Times New Roman"/>
          <w:color w:val="333333"/>
          <w:kern w:val="0"/>
          <w:sz w:val="24"/>
          <w:szCs w:val="24"/>
        </w:rPr>
        <w:t>”) contract to regulate CY-related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 xml:space="preserve">The Exchange, Members, clients, delivery warehouses,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CY contract has a contract size of 5 metric tons/lot (conditioned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CY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CY contract has a minimum price fluctuation of 5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CY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CY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CY contract is traded during night session hours and day session hours. The night session hours are </w:t>
      </w:r>
      <w:r>
        <w:rPr>
          <w:rFonts w:hint="eastAsia" w:ascii="Times New Roman" w:hAnsi="Times New Roman" w:eastAsia="宋体" w:cs="Times New Roman"/>
          <w:color w:val="333333"/>
          <w:kern w:val="0"/>
          <w:sz w:val="24"/>
          <w:szCs w:val="24"/>
        </w:rPr>
        <w:t>21</w:t>
      </w:r>
      <w:r>
        <w:rPr>
          <w:rFonts w:ascii="Times New Roman" w:hAnsi="Times New Roman" w:eastAsia="宋体" w:cs="Times New Roman"/>
          <w:color w:val="333333"/>
          <w:kern w:val="0"/>
          <w:sz w:val="24"/>
          <w:szCs w:val="24"/>
        </w:rPr>
        <w:t xml:space="preserve">:00 – </w:t>
      </w:r>
      <w:r>
        <w:rPr>
          <w:rFonts w:hint="eastAsia" w:ascii="Times New Roman" w:hAnsi="Times New Roman" w:eastAsia="宋体" w:cs="Times New Roman"/>
          <w:color w:val="333333"/>
          <w:kern w:val="0"/>
          <w:sz w:val="24"/>
          <w:szCs w:val="24"/>
        </w:rPr>
        <w:t>23</w:t>
      </w:r>
      <w:r>
        <w:rPr>
          <w:rFonts w:ascii="Times New Roman" w:hAnsi="Times New Roman" w:eastAsia="宋体" w:cs="Times New Roman"/>
          <w:color w:val="333333"/>
          <w:kern w:val="0"/>
          <w:sz w:val="24"/>
          <w:szCs w:val="24"/>
        </w:rPr>
        <w:t xml:space="preserve">:00. The day session hours are 9:00–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suspension or cancellation of the night session or adjustment of the night session hours will be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CY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CY contract has the following product code: CY.</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CY may be delivered by exchange of futures for physical, delivery with standard delivery warehouse receipts, delivery with standard factory warehouse receipts, and delivery with non-standard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Rolling Delivery for CY is conducted through Response Matching. </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and these</w:t>
      </w:r>
      <w:r>
        <w:rPr>
          <w:rFonts w:ascii="Times New Roman" w:hAnsi="Times New Roman" w:eastAsia="宋体" w:cs="Times New Roman"/>
          <w:i/>
          <w:iCs/>
          <w:color w:val="333333"/>
          <w:kern w:val="0"/>
          <w:sz w:val="24"/>
          <w:szCs w:val="24"/>
        </w:rPr>
        <w:t xml:space="preserve"> 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CY contract has a delivery unit of 20 metric tons (conditioned weight). The cotton yarn in the same delivery unit shall be produced in the same batch by the same manufacturer.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CY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CY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CY are all non-general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cotton yarn registered on or before the 15th trading day of February, April, June, August, October, or December of each year shall be cancelled on or before the 15th trading day of February, April, June, August, October, or December of the same year.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CY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delivery warehouses and factory warehouses for CY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benchmark delivery price of CY is the tax-included price (including packaging fees) at which the benchmark deliverable is delivered through a load-out from a benchmark delivery point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 All expenses incurred before the commodity from a factory warehouse is loaded onto the trucks shall be borne by the factory warehouse; all expenses incurred thereafter shall be borne by the pick-up person.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The cost of packaging materials for cotton yarn is included in the price of the corresponding futures contract and is not charged separately.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CY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 xml:space="preserve">The delivery of CY is governed by national standards and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The benchmark deliverable is 32 Ne (Number English) carded, single-ply gray cone cotton yarn (ring-spun yarn) with the following specifications: linear density of 18.2 tex (±2% tolerance), cotton fiber content of 100%, 14.0 cN/tex ≤ single-strand breaking tenacity &lt; 14.7 cN/tex, 8.5% ≤ coefficient of variation for single-strand breaking force ≤ 9.0%, coefficient of variation for evenness ≤ 15.5%, number of -50% thin places per 1,000 m ≤ 10, number of +50% thick places per 1,000 m ≤ 220, number of +200% neps per 1,000 m ≤ 450, coefficient of variation for weight per 100 m ≤ 2.2%, twist factor of 360-420, and 38 &lt; number of foreign fiber content per 20 kg ≤ 81 (equivalent to 7 &lt; number of foreign fiber content per 200 km ≤ 15).</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Cotton yarn whose single-strand breaking tenacity, coefficient of variation for single-strand breaking force, and foreign fiber content meet the following criteria and whose other quality indicators meet the criteria for benchmark deliverable may be used as a substitute deliverable:</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12.0 cN/tex ≤ single-strand breaking tenacity &lt; 14.0 cN/tex or 14.7 cN/tex ≤ single-strand breaking tenacity ≤ 16.2 cN/tex;</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7.5% &lt; coefficient of variation for single-strand breaking force &lt; 8.5% or 9.0% &lt; coefficient of variation for single-strand breaking force ≤ 10.5%; and</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tab/>
      </w:r>
      <w:r>
        <w:rPr>
          <w:rFonts w:ascii="Times New Roman" w:hAnsi="Times New Roman" w:eastAsia="宋体" w:cs="Times New Roman"/>
          <w:color w:val="333333"/>
          <w:kern w:val="0"/>
          <w:sz w:val="24"/>
          <w:szCs w:val="24"/>
        </w:rPr>
        <w:t>number of foreign fiber content per 20 kg ≤ 38 or 81 &lt; number of foreign fiber content per 20 kg ≤ 200 (equivalent to number of foreign fiber content per 200 km ≤ 7 or 15 &lt; number of foreign fiber content per 200 km ≤ 37).</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premiums and discounts for substitute deliverables will be separately established and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 xml:space="preserve">For the quality indicators of cotton yarn, the definition and testing method for cotton fiber content are governed by </w:t>
      </w:r>
      <w:r>
        <w:rPr>
          <w:rFonts w:ascii="Times New Roman" w:hAnsi="Times New Roman" w:eastAsia="宋体" w:cs="Times New Roman"/>
          <w:i/>
          <w:iCs/>
          <w:color w:val="333333"/>
          <w:kern w:val="0"/>
          <w:sz w:val="24"/>
          <w:szCs w:val="24"/>
        </w:rPr>
        <w:t>Textile Industry Standard of the People’s Republic of China “Test Method for Identification of Textile Fibers”</w:t>
      </w:r>
      <w:r>
        <w:rPr>
          <w:rFonts w:ascii="Times New Roman" w:hAnsi="Times New Roman" w:eastAsia="宋体" w:cs="Times New Roman"/>
          <w:color w:val="333333"/>
          <w:kern w:val="0"/>
          <w:sz w:val="24"/>
          <w:szCs w:val="24"/>
        </w:rPr>
        <w:t xml:space="preserve"> (FZ/T 01057-2007), the definition and testing method for foreign fiber content are governed by </w:t>
      </w:r>
      <w:r>
        <w:rPr>
          <w:rFonts w:ascii="Times New Roman" w:hAnsi="Times New Roman" w:eastAsia="宋体" w:cs="Times New Roman"/>
          <w:i/>
          <w:iCs/>
          <w:color w:val="333333"/>
          <w:kern w:val="0"/>
          <w:sz w:val="24"/>
          <w:szCs w:val="24"/>
        </w:rPr>
        <w:t>“Textiles – Classifying and Testing Method of Foreign Fiber on the Yarn”</w:t>
      </w:r>
      <w:r>
        <w:rPr>
          <w:rFonts w:ascii="Times New Roman" w:hAnsi="Times New Roman" w:eastAsia="宋体" w:cs="Times New Roman"/>
          <w:color w:val="333333"/>
          <w:kern w:val="0"/>
          <w:sz w:val="24"/>
          <w:szCs w:val="24"/>
        </w:rPr>
        <w:t xml:space="preserve"> (DB41/T 1662-2018), and the definitions and testing methods for other quality indicators are governed by </w:t>
      </w:r>
      <w:r>
        <w:rPr>
          <w:rFonts w:ascii="Times New Roman" w:hAnsi="Times New Roman" w:eastAsia="宋体" w:cs="Times New Roman"/>
          <w:i/>
          <w:iCs/>
          <w:color w:val="333333"/>
          <w:kern w:val="0"/>
          <w:sz w:val="24"/>
          <w:szCs w:val="24"/>
        </w:rPr>
        <w:t>National Standard of the People’s Republic of China “Cotton Grey Yarns”</w:t>
      </w:r>
      <w:r>
        <w:rPr>
          <w:rFonts w:ascii="Times New Roman" w:hAnsi="Times New Roman" w:eastAsia="宋体" w:cs="Times New Roman"/>
          <w:color w:val="333333"/>
          <w:kern w:val="0"/>
          <w:sz w:val="24"/>
          <w:szCs w:val="24"/>
        </w:rPr>
        <w:t xml:space="preserve"> (GB/T 398-2008).</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specific requirements for the test instruments and methods for single-strand breaking tenacity, coefficient of variation for single-strand breaking force, linear density, number of -50% thin places per 1,000 m, number of +50% thick places per 1,000 m, and number of +200% neps per 1,000 m under “</w:t>
      </w:r>
      <w:r>
        <w:rPr>
          <w:rFonts w:ascii="Times New Roman" w:hAnsi="Times New Roman" w:eastAsia="宋体" w:cs="Times New Roman"/>
          <w:i/>
          <w:iCs/>
          <w:color w:val="333333"/>
          <w:kern w:val="0"/>
          <w:sz w:val="24"/>
          <w:szCs w:val="24"/>
        </w:rPr>
        <w:t>Textiles – Classifying and Testing Method of Foreign Fiber on the Yarn”</w:t>
      </w:r>
      <w:r>
        <w:rPr>
          <w:rFonts w:ascii="Times New Roman" w:hAnsi="Times New Roman" w:eastAsia="宋体" w:cs="Times New Roman"/>
          <w:color w:val="333333"/>
          <w:kern w:val="0"/>
          <w:sz w:val="24"/>
          <w:szCs w:val="24"/>
        </w:rPr>
        <w:t xml:space="preserve"> and other standards referenced above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 xml:space="preserve">The delivery packaging for cotton yarn is governed by </w:t>
      </w:r>
      <w:r>
        <w:rPr>
          <w:rFonts w:ascii="Times New Roman" w:hAnsi="Times New Roman" w:eastAsia="宋体" w:cs="Times New Roman"/>
          <w:i/>
          <w:iCs/>
          <w:color w:val="333333"/>
          <w:kern w:val="0"/>
          <w:sz w:val="24"/>
          <w:szCs w:val="24"/>
        </w:rPr>
        <w:t>Textile Industry Standard of the People’s Republic of China “Marking and Packing of Grey Pure Cotton, Pure Chemical Fibre Spun Yarn and Blended Yarn”</w:t>
      </w:r>
      <w:r>
        <w:rPr>
          <w:rFonts w:ascii="Times New Roman" w:hAnsi="Times New Roman" w:eastAsia="宋体" w:cs="Times New Roman"/>
          <w:color w:val="333333"/>
          <w:kern w:val="0"/>
          <w:sz w:val="24"/>
          <w:szCs w:val="24"/>
        </w:rPr>
        <w:t xml:space="preserve"> (FZ/T 10008-2009). The packaging specifications shall be consistent for each shipment of cotton yarn delivered by the same client, with the date of production indicated on the packaging.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cotton yarn for delivery shall be packaged in paper tubes, plastic-lined bags, and/or woven polypropylene bags with reinforcing belts across the midsection and sewed shut with packing strings. Cone yarns shall be baled based on a net weight of 25 kg per bale at conventional moisture regains and a variation no greater than ±0.2%. The paper tubes shall be strong enough as to not deform; the ends shall be of the same color for the same lot and the dye shall not readily fade or contaminate the yarns. The plastic-lined bags and woven polypropylene bags shall be whole without damage after being filled with yarns. The packaging for cone yarns shall be secure without exposing the cone yarns and be conducive for loading and transport.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CY.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The Load-in Notice issued by a CY delivery warehouse is valid for forty (40) calendar days.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With respect to any request to load in domestically produced cotton yarn at a delivery warehouse, a certificate of inspection issued by the manufacturer of the current shipment of product shall be presented to the delivery warehouse. The certificate of inspection shall indicate the manufacturer, date of production, product name and specifications, net weight, applicable quality standards, and quality inspection results for the current shipment of product, among other information.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A delivery warehouse shall refuse to store a shipment of cotton yarn as futures deliverable and shall promptly notify the relevant Member or the registrant of the standard warehouse receipts if during load-in or before the registration of the standard warehouse receipts it finds that:</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the same delivery unit of product was manufactured in different lots or by different manufacturers;</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the moisture regain of a single bale is greater than 9%;</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tab/>
      </w:r>
      <w:r>
        <w:rPr>
          <w:rFonts w:ascii="Times New Roman" w:hAnsi="Times New Roman" w:eastAsia="宋体" w:cs="Times New Roman"/>
          <w:color w:val="333333"/>
          <w:kern w:val="0"/>
          <w:sz w:val="24"/>
          <w:szCs w:val="24"/>
        </w:rPr>
        <w:t>the product was produced more than 180 days ago; or</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(4)</w:t>
      </w:r>
      <w:r>
        <w:tab/>
      </w:r>
      <w:r>
        <w:rPr>
          <w:rFonts w:ascii="Times New Roman" w:hAnsi="Times New Roman" w:eastAsia="宋体" w:cs="Times New Roman"/>
          <w:color w:val="333333"/>
          <w:kern w:val="0"/>
          <w:sz w:val="24"/>
          <w:szCs w:val="24"/>
        </w:rPr>
        <w:t>the packaging does not meet the delivery specifications or shows signs of serious contamination, water stains, fire, or mildew.</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A delivery warehouse conducts weight inspection on cotton yarn at load-in.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The sampling, sample preparation, and quality inspection of the cotton yarn for load-in is to be conducted by a Designated Quality Inspection Agency in accordance with national standards. The relevant delivery warehouse shall provide cooperation and the inspection fees shall be borne by the registrant of the corresponding standard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Designated Quality Inspection Agency shall issue and notify the delivery warehouse of the inspection results within ten (10) business days of completing the sampling process.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registrant or delivery warehouse that objects to the results of load-in quality inspection may request the Exchange for a one-time re-inspection. The specific procedures are governed by the “Load-in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The registrant of standard warehouse receipts shall be present at the weight inspection and load-in sampling of cotton yarn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Upon the cancellation of a standard delivery warehouse receipt for cotton yarn,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A pick-up person may check the manufacturer, date of production, lot number, and quantity of each lot of cotton yarn before shipment at time of load-out. The results of this check shall be acknowledged by both the pick-up person and the delivery warehouse.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CY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Any pick-up person that objects to the quality of the cotton yarn at load-out may request the Exchange for a one-time re-inspection with the payment of the re-inspection fees in advance. Such objection shall be raised within ten (10) business days after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Any cotton yarn at load-out that, when compared with the cotton yarn at the time of registration of the standard warehouse receipts, shows a maximum change of 5% in single-strand breaking tenacity, coefficient of variation for single-strand breaking force, coefficient of variation for evenness, and/or coefficient of variation for weight per 100 m; or a maximum change of 5 in number of -50% thin places per 1,000 m, number of +50% thick places per 1,000 m, and/or number of +200% neps per 1,000 m; or a maximum change of 10% in foreign fiber content, may be loaded out as normal and shall not be refused by the pick-up person. The re-inspection fee and other relevant fees shall be borne by the party that has requested for the re-inspection.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change in coefficient of variation for evenness, coefficient of variation for weight per 100 m, number of -50% thin places per 1,000 m, number of +50% thick places per 1,000 m, and/or number of +200% neps per 1,000 m has exceeded the above thresholds but is still within the quality specifications for delivery, the delivery warehouse shall compensate the pick-up person at RMB 300 yuan/metric ton. Where the change in single-strand breaking tenacity, coefficient of variation for single-strand breaking force, and/or foreign fiber content has exceeded the above thresholds but is still within the quality specifications for delivery, the delivery warehouse shall compensate the pick-up person in accordance with the discounts announced by the Exchange. The re-inspection fee and other relevant fees so incurred shall be borne by the delivery warehouse.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matter relating to the load-out re-inspection of delivery-warehouse cotton yarn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governed by the “Load-out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Where the packaging of cotton yarn is found at time of load-out to be showing signs of damage, mildew, water stains, or moth damage, the delivery warehouse shall replace the packaging free of charge.</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4</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The maximum number of standard warehouse receipts registerable by a CY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cotton yarn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Upon the cancellation of a standard factory warehouse receipt for cotton yarn,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may select the specifications and grade of cotton yarn based on the information published by the factory warehouse. If the selection is within the premiums and discounts range specified by the Exchange, the factory warehouse shall fulfill it; otherwise, the parties shall come to an agreement and settle the transaction themselves.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duly completed. The pick-up person may either pick up the commodity personally at the warehouse or request the factory warehouse to ship it on his behalf.</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The load-out weight inspection of cotton yarn from a factory warehouse shall be jointly conducted by the pick-up person and the factory warehouse, with the weight obtained by the factory warehouse being conclusive. Load-out shall be conducted without shortage in weight.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factory warehouse in a timely manner; failing which, the delivery warehouse shall compensate the pick-up person for the price of the missing commodity based on the highest final settlement price of the CY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load-out, the factory warehouse shall present to the pick-up person the Certificate of Quality and Product Inspection Report showing conformance with the standards for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The request for re-inspection shall be submitted before load-out or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Where the results of re-inspection show that the cotton yarn meets the delivery specifications but its foreign fiber content requires discount, the pick-up person shall not refuse the commodity and shall come to an agreement with the factory warehouse regarding the resulting losses. Where the parties fail to come to an agreement, the factory warehouse shall compensate the pick-up person in accordance with the rules of the Exchange, where the amount of compensation = highest final settlement price of the CY contract in the nearby month × quantity requiring discount following re-inspection × discount rate. The re-inspection fee and other relevant fees shall be borne by the factory warehouse.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matter relating to the load-out re-inspection of factory-warehouse cotton yarn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are governed by the “Load-out Re-inspection of Delivery Factory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CY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48</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49</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5</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with Non-Standard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50</w:t>
      </w:r>
      <w:r>
        <w:tab/>
      </w:r>
      <w:r>
        <w:rPr>
          <w:rFonts w:ascii="Times New Roman" w:hAnsi="Times New Roman" w:eastAsia="宋体" w:cs="Times New Roman"/>
          <w:color w:val="333333"/>
          <w:kern w:val="0"/>
          <w:sz w:val="24"/>
          <w:szCs w:val="24"/>
        </w:rPr>
        <w:t>Cotton yarn under non-standard factory warehouse receipts refers to the cotton yarn produced by a factory warehouse but not registered at the Exchange under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51</w:t>
      </w:r>
      <w:r>
        <w:tab/>
      </w:r>
      <w:r>
        <w:rPr>
          <w:rFonts w:ascii="Times New Roman" w:hAnsi="Times New Roman" w:eastAsia="宋体" w:cs="Times New Roman"/>
          <w:color w:val="333333"/>
          <w:kern w:val="0"/>
          <w:sz w:val="24"/>
          <w:szCs w:val="24"/>
        </w:rPr>
        <w:t>Cotton yarn under non-standard factory warehouse receipts is delivered by Rolling Delivery, the specific procedures of which are as follows.</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The First Delivery Day (matching day)</w:t>
      </w:r>
    </w:p>
    <w:p>
      <w:pPr>
        <w:widowControl/>
        <w:spacing w:after="312" w:afterLines="100" w:line="276" w:lineRule="auto"/>
        <w:ind w:left="1755" w:hanging="54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w:t>
      </w:r>
      <w:r>
        <w:tab/>
      </w:r>
      <w:r>
        <w:rPr>
          <w:rFonts w:ascii="Times New Roman" w:hAnsi="Times New Roman" w:eastAsia="宋体" w:cs="Times New Roman"/>
          <w:color w:val="333333"/>
          <w:kern w:val="0"/>
          <w:sz w:val="24"/>
          <w:szCs w:val="24"/>
        </w:rPr>
        <w:t>On any trading day between the first trading day of the delivery month to the trading day before the Last Trading Day, any selling Member who holds both the delivery-month CY contract and the non-standard factory warehouse receipts for cotton yarn may submit a delivery request via the member service system before 2:30 p.m. The selling Member shall provide information on commodities it intends to delivery, including, among others, linear density, single-strand breaking tenacity, coefficient of variation for single-strand breaking strength, coefficient of variation for evenness, number of -50% thin places per 1,000 m, number of +50% thick places per 1,000 m, number of +200% neps per 1,000 m, number of yarn faults per 100,000 m, weight deviation per 100 m, coefficient of variation for weight per 100 m, twist factor, foreign fiber content, conditioned weight (which must be multiples of 20 metric tons), factory warehouse of production, contact information, and pick-up location (which must be the factory warehouse of production). The seller shall propose reasonable premiums and discounts based on the final settlement price.</w:t>
      </w:r>
    </w:p>
    <w:p>
      <w:pPr>
        <w:widowControl/>
        <w:spacing w:after="312" w:afterLines="100" w:line="276" w:lineRule="auto"/>
        <w:ind w:left="1755" w:hanging="54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(ii)</w:t>
      </w:r>
      <w:r>
        <w:tab/>
      </w:r>
      <w:r>
        <w:rPr>
          <w:rFonts w:ascii="Times New Roman" w:hAnsi="Times New Roman" w:eastAsia="宋体" w:cs="Times New Roman"/>
          <w:color w:val="333333"/>
          <w:kern w:val="0"/>
          <w:sz w:val="24"/>
          <w:szCs w:val="24"/>
        </w:rPr>
        <w:t>A buying Member responds to a selling Member’s delivery request via the member service system. A delivery request is deemed confirmed once a buying Member has responded to it, upon which it may not be cancelled by either party. Any delivery request without a buying Member’s response may be cancelled by the selling Member before 2:30 p.m. on the day of submission, or will be invalidated by the Exchange’s computer system.</w:t>
      </w:r>
    </w:p>
    <w:p>
      <w:pPr>
        <w:widowControl/>
        <w:spacing w:after="312" w:afterLines="100" w:line="276" w:lineRule="auto"/>
        <w:ind w:left="1755" w:hanging="54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(iii)</w:t>
      </w:r>
      <w:r>
        <w:tab/>
      </w:r>
      <w:r>
        <w:rPr>
          <w:rFonts w:ascii="Times New Roman" w:hAnsi="Times New Roman" w:eastAsia="宋体" w:cs="Times New Roman"/>
          <w:color w:val="333333"/>
          <w:kern w:val="0"/>
          <w:sz w:val="24"/>
          <w:szCs w:val="24"/>
        </w:rPr>
        <w:t>Delivery matching. Following market close on the current day, with respect to any delivery request responded to by a buying Member, the Exchange matches the parties in accordance with the smaller of the following two values: size of positions held by the parties and delivery quantity confirmed by the parties. The seller’s margin will not be released upon the delivery matching of non-standard factory warehouse receipts for cotton yarn.</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The Second Delivery Day. The matched parties will receive the Delivery Notice via the Exchange’s member service system.</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tab/>
      </w:r>
      <w:r>
        <w:rPr>
          <w:rFonts w:ascii="Times New Roman" w:hAnsi="Times New Roman" w:eastAsia="宋体" w:cs="Times New Roman"/>
          <w:color w:val="333333"/>
          <w:kern w:val="0"/>
          <w:sz w:val="24"/>
          <w:szCs w:val="24"/>
        </w:rPr>
        <w:t>The Third Delivery Day. The Exchange conducts final settlement for the matched parties.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52</w:t>
      </w:r>
      <w:r>
        <w:tab/>
      </w:r>
      <w:r>
        <w:rPr>
          <w:rFonts w:ascii="Times New Roman" w:hAnsi="Times New Roman" w:eastAsia="宋体" w:cs="Times New Roman"/>
          <w:color w:val="333333"/>
          <w:kern w:val="0"/>
          <w:sz w:val="24"/>
          <w:szCs w:val="24"/>
        </w:rPr>
        <w:t>Non-standard factory warehouse receipts for cotton yarn may not be used for Centralized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53</w:t>
      </w:r>
      <w:r>
        <w:tab/>
      </w:r>
      <w:r>
        <w:rPr>
          <w:rFonts w:ascii="Times New Roman" w:hAnsi="Times New Roman" w:eastAsia="宋体" w:cs="Times New Roman"/>
          <w:color w:val="333333"/>
          <w:kern w:val="0"/>
          <w:sz w:val="24"/>
          <w:szCs w:val="24"/>
        </w:rPr>
        <w:t>The final settlement procedures for non-standard factory warehouse receipts are as follows.</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Before 9:00 a.m. on the Third Delivery Day, the buying Member shall transfer the full delivery payment (excluding the buyer’s margin) to the Exchange’s account.</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Starting from the Third Delivery Day to the last day of the delivery month, the buyer and the seller shall make and take delivery of the cotton yarn under the non-standard factory warehouse receipts in accordance with the rules of the Exchange.</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tab/>
      </w:r>
      <w:r>
        <w:rPr>
          <w:rFonts w:ascii="Times New Roman" w:hAnsi="Times New Roman" w:eastAsia="宋体" w:cs="Times New Roman"/>
          <w:color w:val="333333"/>
          <w:kern w:val="0"/>
          <w:sz w:val="24"/>
          <w:szCs w:val="24"/>
        </w:rPr>
        <w:t xml:space="preserve">Where delivery is completed on or before the Last Delivery Day (i.e., the last day of delivery month), the Exchange shall, from the matching day to the day following the Last Delivery Day, handle clearing and settlement in accordance with the results confirmed by the seller and the buyer via the member service system. The specific procedures are governed by the provisions on Board Delivery in the </w:t>
      </w:r>
      <w:r>
        <w:rPr>
          <w:rFonts w:ascii="Times New Roman" w:hAnsi="Times New Roman" w:eastAsia="宋体" w:cs="Times New Roman"/>
          <w:i/>
          <w:iCs/>
          <w:color w:val="333333"/>
          <w:kern w:val="0"/>
          <w:sz w:val="24"/>
          <w:szCs w:val="24"/>
        </w:rPr>
        <w:t>Futures Delivery Rules of Zhengzhou Commodity Exchange</w:t>
      </w:r>
      <w:r>
        <w:rPr>
          <w:rFonts w:ascii="Times New Roman" w:hAnsi="Times New Roman" w:eastAsia="宋体"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delivery is not fully completed as of the Last Delivery Day, the following procedures apply:</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tab/>
      </w:r>
      <w:r>
        <w:rPr>
          <w:rFonts w:ascii="Times New Roman" w:hAnsi="Times New Roman" w:eastAsia="宋体" w:cs="Times New Roman"/>
          <w:color w:val="333333"/>
          <w:kern w:val="0"/>
          <w:sz w:val="24"/>
          <w:szCs w:val="24"/>
        </w:rPr>
        <w:t>If the delivery is not fully completed even though the seller has shipped the commodities in accordance with the schedule agreed on or at the normal speed, the delivery may be postponed which the buyer may not refuse. Upon the completion of delivery, the delivery payment will be transferred in accordance with prescribed procedures.</w:t>
      </w:r>
    </w:p>
    <w:p>
      <w:pPr>
        <w:widowControl/>
        <w:spacing w:after="312" w:afterLines="100" w:line="276" w:lineRule="auto"/>
        <w:ind w:left="1215" w:hanging="72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tab/>
      </w:r>
      <w:r>
        <w:rPr>
          <w:rFonts w:ascii="Times New Roman" w:hAnsi="Times New Roman" w:eastAsia="宋体" w:cs="Times New Roman"/>
          <w:color w:val="333333"/>
          <w:kern w:val="0"/>
          <w:sz w:val="24"/>
          <w:szCs w:val="24"/>
        </w:rPr>
        <w:t>If any party fails to fully complete the delivery in accordance with the schedule agreed on or at the normal speed, the other party may request for termination of delivery. In this case, the non-defaulting party shall submit the Request for Termination of Delivery and the relevant evidence to the member service system, which request shall be confirmed by the party at fault within two (2) business days or, absent such confirmation or any objection within this period, will be deemed as confirmed. The Exchange will then settle with the seller the payment for the commodities actually delivered, and return the remaining payment to the buyer. The parties may then agree on the delivery of the remaining commodities. If an agreement cannot be reached, the party at fault will be held for delivery default.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54</w:t>
      </w:r>
      <w:r>
        <w:tab/>
      </w:r>
      <w:r>
        <w:rPr>
          <w:rFonts w:ascii="Times New Roman" w:hAnsi="Times New Roman" w:eastAsia="宋体" w:cs="Times New Roman"/>
          <w:color w:val="333333"/>
          <w:kern w:val="0"/>
          <w:sz w:val="24"/>
          <w:szCs w:val="24"/>
        </w:rPr>
        <w:t>A buyer and a seller may, within three (3) trading days from the Third Delivery Day (inclusive), discuss details about the delivery of cotton yarn under the non-standard factory warehouse receipts to finalize the settlement method and the method and time of delivery, and enter into a Factory Warehouse Delivery Agreement (CY). The time of delivery agreed upon by the parties may not be later than the Last Delivery Day; the delivery point shall be the factory warehouse that produced the current shipment of cotton yarn.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buyer shall submit the Factory Warehouse Delivery Confirmation Form (CY) to the member service system through its carrying Member before 1:30 p.m. on the third trading day from the Third Delivery Day (inclusive); the selling Member shall confirm it before 3:00 p.m. on the same day. The parties shall discuss and agree on the contents of the Factory Warehouse Delivery Confirmation Form (CY). A default occurs if the buyer fails to submit the Factory Warehouse Delivery Confirmation Form (CY) or the seller fails to confirm it within the prescribed time limit, in which case the defaulting party shall pay to the non-defaulting party 20% of the contract value in default, as calculated at the final settlement price of the matching day, as the default penalty, upon which the delivery process is terminated.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buyer and the seller shall check the quantity and quality of cotton yarn on-site before shipment. Upon the buyer’s acceptance of the commodities, the parties shall sign the Factory Warehouse Delivery Acceptance Form (CY) as the basis for determining the quality of the commodities delivered.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55</w:t>
      </w:r>
      <w:r>
        <w:tab/>
      </w:r>
      <w:r>
        <w:rPr>
          <w:rFonts w:ascii="Times New Roman" w:hAnsi="Times New Roman" w:eastAsia="宋体" w:cs="Times New Roman"/>
          <w:color w:val="333333"/>
          <w:kern w:val="0"/>
          <w:sz w:val="24"/>
          <w:szCs w:val="24"/>
        </w:rPr>
        <w:t>Any buyer that objects to the quality of the cotton yarn under non-standard factory warehouse receipts may request the Exchange for an inspection with the payment of the inspection fees in advance. The relevant Designated Quality Inspection Agency shall issue the results of inspection within ten (10) business days from the date (exclusive) it receives the inspection notice from the Exchange, and notify the Exchange of the results in writing. The Exchange will then notify the buyer and the seller accordingly. The results of inspection will serve as the basis for dispute resolution.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results are consistent with the commodity information submitted by the seller, the commodities shall be shipped as normal and the inspection fee and other relevant fees shall be borne by the buyer. Where the results are inconsistent with the commodity information submitted by the seller, the parties may discuss a solution within three (3) business days from the day (exclusive) they receive the notice from the Exchange; failing which, the seller shall pay to the buyer 20% of the contract value in default, as calculated at the final settlement price of the matching day, as the default penalty. The delivery process is then terminated and the inspection fee and other relevant fees shall be borne by the seller.</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56</w:t>
      </w:r>
      <w:r>
        <w:tab/>
      </w:r>
      <w:r>
        <w:rPr>
          <w:rFonts w:ascii="Times New Roman" w:hAnsi="Times New Roman" w:eastAsia="宋体" w:cs="Times New Roman"/>
          <w:color w:val="333333"/>
          <w:kern w:val="0"/>
          <w:sz w:val="24"/>
          <w:szCs w:val="24"/>
        </w:rPr>
        <w:t>CY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CY contract varies as follows:</w:t>
      </w:r>
    </w:p>
    <w:tbl>
      <w:tblPr>
        <w:tblStyle w:val="2"/>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3"/>
        <w:gridCol w:w="2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57</w:t>
      </w:r>
      <w:r>
        <w:tab/>
      </w:r>
      <w:r>
        <w:rPr>
          <w:rFonts w:ascii="Times New Roman" w:hAnsi="Times New Roman" w:eastAsia="宋体" w:cs="Times New Roman"/>
          <w:color w:val="333333"/>
          <w:kern w:val="0"/>
          <w:sz w:val="24"/>
          <w:szCs w:val="24"/>
        </w:rPr>
        <w:t>CY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58</w:t>
      </w:r>
      <w:r>
        <w:tab/>
      </w:r>
      <w:r>
        <w:rPr>
          <w:rFonts w:ascii="Times New Roman" w:hAnsi="Times New Roman" w:eastAsia="宋体" w:cs="Times New Roman"/>
          <w:color w:val="333333"/>
          <w:kern w:val="0"/>
          <w:sz w:val="24"/>
          <w:szCs w:val="24"/>
        </w:rPr>
        <w:t>The position limit of a particular CY contract varies as follows:</w:t>
      </w:r>
    </w:p>
    <w:tbl>
      <w:tblPr>
        <w:tblStyle w:val="2"/>
        <w:tblW w:w="0" w:type="auto"/>
        <w:tblInd w:w="14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916"/>
        <w:gridCol w:w="31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35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33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3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Pr>
        <w:tc>
          <w:tcPr>
            <w:tcW w:w="42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3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59</w:t>
      </w:r>
      <w:r>
        <w:tab/>
      </w:r>
      <w:r>
        <w:rPr>
          <w:rFonts w:ascii="Times New Roman" w:hAnsi="Times New Roman" w:eastAsia="宋体" w:cs="Times New Roman"/>
          <w:color w:val="333333"/>
          <w:kern w:val="0"/>
          <w:sz w:val="24"/>
          <w:szCs w:val="24"/>
        </w:rPr>
        <w:t xml:space="preserve">Where the Exchange adjusts the Trading Margin rate or price limit of CY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60</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61</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jc w:val="left"/>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62</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jc w:val="left"/>
        <w:rPr>
          <w:rFonts w:ascii="Times New Roman" w:hAnsi="Times New Roman" w:eastAsia="宋体" w:cs="Times New Roman"/>
          <w:color w:val="333333"/>
          <w:kern w:val="0"/>
          <w:sz w:val="24"/>
          <w:szCs w:val="24"/>
          <w:highlight w:val="none"/>
        </w:rPr>
      </w:pPr>
      <w:r>
        <w:rPr>
          <w:rFonts w:ascii="Times New Roman" w:hAnsi="Times New Roman" w:eastAsia="宋体" w:cs="Times New Roman"/>
          <w:b/>
          <w:bCs/>
          <w:color w:val="333333"/>
          <w:kern w:val="0"/>
          <w:sz w:val="24"/>
          <w:szCs w:val="24"/>
        </w:rPr>
        <w:t>Article 63</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ascii="Times New Roman" w:hAnsi="Times New Roman" w:eastAsia="等线"/>
          <w:kern w:val="0"/>
          <w:sz w:val="24"/>
          <w:szCs w:val="24"/>
          <w:highlight w:val="none"/>
        </w:rPr>
        <w:t>.</w:t>
      </w:r>
    </w:p>
    <w:p>
      <w:pPr>
        <w:widowControl/>
        <w:spacing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D4"/>
    <w:rsid w:val="00257EE1"/>
    <w:rsid w:val="00291471"/>
    <w:rsid w:val="00347599"/>
    <w:rsid w:val="004B65C8"/>
    <w:rsid w:val="004D56B8"/>
    <w:rsid w:val="0064786E"/>
    <w:rsid w:val="006803FD"/>
    <w:rsid w:val="006A55D4"/>
    <w:rsid w:val="009F094F"/>
    <w:rsid w:val="00BA1BF4"/>
    <w:rsid w:val="22011AB4"/>
    <w:rsid w:val="76B35590"/>
    <w:rsid w:val="7EBF8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333333"/>
      <w:u w:val="none"/>
      <w:shd w:val="clear" w:color="auto" w:fill="auto"/>
    </w:rPr>
  </w:style>
  <w:style w:type="character" w:customStyle="1" w:styleId="5">
    <w:name w:val="hidden-xs"/>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5088</Words>
  <Characters>29003</Characters>
  <Lines>241</Lines>
  <Paragraphs>68</Paragraphs>
  <TotalTime>0</TotalTime>
  <ScaleCrop>false</ScaleCrop>
  <LinksUpToDate>false</LinksUpToDate>
  <CharactersWithSpaces>34023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2024-01-24T07:59:00Z</dcterms:created>
  <dc:creator>李柯颖</dc:creator>
  <cp:lastModifiedBy> 牛文静</cp:lastModifiedBy>
  <dcterms:modified xsi:type="dcterms:W3CDTF">2024-02-07T01:33:27Z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14593DFAE5889B7AE098B865BF620902</vt:lpwstr>
  </property>
</Properties>
</file>